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150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1"/>
        <w:gridCol w:w="1981"/>
        <w:gridCol w:w="2667"/>
        <w:gridCol w:w="1447"/>
        <w:gridCol w:w="1780"/>
        <w:gridCol w:w="1434"/>
        <w:gridCol w:w="887"/>
        <w:gridCol w:w="1207"/>
        <w:gridCol w:w="1381"/>
        <w:gridCol w:w="1436"/>
      </w:tblGrid>
      <w:tr w:rsidR="001D71E2" w:rsidRPr="001D71E2" w14:paraId="16E7BA17" w14:textId="77777777" w:rsidTr="001D71E2">
        <w:trPr>
          <w:trHeight w:val="495"/>
        </w:trPr>
        <w:tc>
          <w:tcPr>
            <w:tcW w:w="15041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233A8407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bookmarkStart w:id="0" w:name="_Hlk103082837"/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Tabela nr 3. Konstrukcja budżetu LSR w podziale na cele i przedsięwzięcia</w:t>
            </w:r>
          </w:p>
        </w:tc>
      </w:tr>
      <w:tr w:rsidR="001D71E2" w:rsidRPr="001D71E2" w14:paraId="42D2750E" w14:textId="77777777" w:rsidTr="001D71E2">
        <w:trPr>
          <w:trHeight w:val="315"/>
        </w:trPr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52DACB03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 ogólny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CC"/>
            <w:vAlign w:val="center"/>
          </w:tcPr>
          <w:p w14:paraId="2EAB16F2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 szczegółowy</w:t>
            </w:r>
          </w:p>
        </w:tc>
        <w:tc>
          <w:tcPr>
            <w:tcW w:w="266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14:paraId="749C081E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Przedsięwzięcie</w:t>
            </w:r>
          </w:p>
        </w:tc>
        <w:tc>
          <w:tcPr>
            <w:tcW w:w="9572" w:type="dxa"/>
            <w:gridSpan w:val="7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20F06EAC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Działanie/typ operacji</w:t>
            </w:r>
          </w:p>
        </w:tc>
      </w:tr>
      <w:tr w:rsidR="001D71E2" w:rsidRPr="001D71E2" w14:paraId="16EA355C" w14:textId="77777777" w:rsidTr="001D71E2">
        <w:trPr>
          <w:trHeight w:val="315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E1793F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F53396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C8E932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48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25A6E5A1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PROW</w:t>
            </w:r>
          </w:p>
        </w:tc>
        <w:tc>
          <w:tcPr>
            <w:tcW w:w="2588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</w:tcPr>
          <w:p w14:paraId="0EC40963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PO "RYBACTWO i MORZE"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C0C0C0" w:fill="C0C0C0"/>
            <w:vAlign w:val="center"/>
          </w:tcPr>
          <w:p w14:paraId="11A8E1C6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RAZEM PROW i PO "RYBACTWO i MORZE"</w:t>
            </w:r>
          </w:p>
        </w:tc>
      </w:tr>
      <w:tr w:rsidR="001D71E2" w:rsidRPr="001D71E2" w14:paraId="0A2C2D09" w14:textId="77777777" w:rsidTr="001D71E2">
        <w:trPr>
          <w:trHeight w:val="2685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20DC864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CD601F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ED5D27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271B7D7B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19.2 „Wsparcie na wdrażanie operacji w ramach strategii rozwoju lokalnego kierowanego przez społeczność”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00" w:fill="FFFF00"/>
            <w:vAlign w:val="center"/>
          </w:tcPr>
          <w:p w14:paraId="64A9A921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19.3 „Przygotowanie i realizacja działań w zakresie współpracy z lokalna grupą działania „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9900" w:fill="FF9900"/>
            <w:vAlign w:val="center"/>
          </w:tcPr>
          <w:p w14:paraId="5BCA41D6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19.4 „Wsparcie na rzecz kosztów bieżących i aktywizacji”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vAlign w:val="center"/>
          </w:tcPr>
          <w:p w14:paraId="794C8954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Razem PROW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</w:tcPr>
          <w:p w14:paraId="083D4C83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Realizacja LSR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</w:tcPr>
          <w:p w14:paraId="32ACEDC5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Współpraca</w:t>
            </w:r>
          </w:p>
        </w:tc>
        <w:tc>
          <w:tcPr>
            <w:tcW w:w="1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F2A708A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71E2" w:rsidRPr="001D71E2" w14:paraId="6C69F1B3" w14:textId="77777777" w:rsidTr="001D71E2">
        <w:trPr>
          <w:trHeight w:val="945"/>
        </w:trPr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extDirection w:val="btLr"/>
            <w:vAlign w:val="center"/>
          </w:tcPr>
          <w:p w14:paraId="5BC87002" w14:textId="77777777" w:rsidR="001D71E2" w:rsidRPr="001D71E2" w:rsidRDefault="001D71E2" w:rsidP="001D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Cel ogólny: I. Wzrost innowacyjności i efektywności gospodarowania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CC"/>
            <w:vAlign w:val="center"/>
          </w:tcPr>
          <w:p w14:paraId="337DF058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1.1 Wspieranie transferu wiedzy, kompetencji i umiejętności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14:paraId="017A1DDD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1.1.1 Młodzieżowa Akademia Komunikacji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FFFFFF" w:fill="FFFFFF"/>
            <w:vAlign w:val="center"/>
          </w:tcPr>
          <w:p w14:paraId="44D85C1C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00" w:fill="FFFF00"/>
            <w:vAlign w:val="center"/>
          </w:tcPr>
          <w:p w14:paraId="3B527A30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9900" w:fill="FF9900"/>
            <w:vAlign w:val="center"/>
          </w:tcPr>
          <w:p w14:paraId="66264479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6E3BC" w:fill="D6E3BC"/>
            <w:vAlign w:val="center"/>
          </w:tcPr>
          <w:p w14:paraId="651DC945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75280,66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</w:tcPr>
          <w:p w14:paraId="42BF4AD0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</w:tcPr>
          <w:p w14:paraId="3FA5D2DF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978F86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75280,66</w:t>
            </w:r>
          </w:p>
        </w:tc>
      </w:tr>
      <w:tr w:rsidR="001D71E2" w:rsidRPr="001D71E2" w14:paraId="5791300E" w14:textId="77777777" w:rsidTr="001D71E2">
        <w:trPr>
          <w:trHeight w:val="1965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A610E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1A27D6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14:paraId="1176F6BD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1.1.2 Działania inicjujące </w:t>
            </w:r>
            <w:proofErr w:type="spellStart"/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innowacyjnośc</w:t>
            </w:r>
            <w:proofErr w:type="spellEnd"/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i kreatywność, angażujące grupy </w:t>
            </w:r>
            <w:proofErr w:type="spellStart"/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defaworyzowane</w:t>
            </w:r>
            <w:proofErr w:type="spellEnd"/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1BE47AC4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60280,66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</w:tcPr>
          <w:p w14:paraId="27467D55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9900" w:fill="FF9900"/>
            <w:vAlign w:val="center"/>
          </w:tcPr>
          <w:p w14:paraId="5642EE55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BE2584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B235B5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C34B27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26EE50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71E2" w:rsidRPr="001D71E2" w14:paraId="1154EE60" w14:textId="77777777" w:rsidTr="001D71E2">
        <w:trPr>
          <w:trHeight w:val="2775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ED5D61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CC"/>
            <w:vAlign w:val="center"/>
          </w:tcPr>
          <w:p w14:paraId="68243956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1.2 Wsparcie przedsiębiorczości i dywersyfikacja dochodów mieszkańców na obszarze LGD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14:paraId="50B8960C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1.2.1 Wzmocnienie działań i utworzenie marki turystycznej wspomagającej sprzedaż bezpośrednią produktów rolnictwa i rybactwa lub utworzenie inkubatora kuchennego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54612339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</w:tcPr>
          <w:p w14:paraId="2D912BE2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9900" w:fill="FF9900"/>
            <w:vAlign w:val="center"/>
          </w:tcPr>
          <w:p w14:paraId="354D3F57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vAlign w:val="center"/>
          </w:tcPr>
          <w:p w14:paraId="6F83B5F5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50000,00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</w:tcPr>
          <w:p w14:paraId="2AE8718A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24298,37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</w:tcPr>
          <w:p w14:paraId="32588696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92FFEF7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74298,37</w:t>
            </w:r>
          </w:p>
        </w:tc>
      </w:tr>
      <w:tr w:rsidR="001D71E2" w:rsidRPr="001D71E2" w14:paraId="5D030595" w14:textId="77777777" w:rsidTr="001D71E2">
        <w:trPr>
          <w:trHeight w:val="2640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498589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949622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14:paraId="34508D7E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1.2.2 Rozwój i tworzenie innowacyjnych  źródeł dochodu w mikroprzedsiębiorstwach, małych przedsiębiorstwach  i alternatywnych gospodarstwach rolnych w tym OZE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1150DDEA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2187538,58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</w:tcPr>
          <w:p w14:paraId="665E03E4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9900" w:fill="FF9900"/>
            <w:vAlign w:val="center"/>
          </w:tcPr>
          <w:p w14:paraId="3FC83046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3 900,00 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vAlign w:val="center"/>
          </w:tcPr>
          <w:p w14:paraId="7DF0BD3A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2191438,58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</w:tcPr>
          <w:p w14:paraId="17984512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</w:tcPr>
          <w:p w14:paraId="479E85B3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77C0CC7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2191438,58</w:t>
            </w:r>
          </w:p>
        </w:tc>
      </w:tr>
      <w:tr w:rsidR="001D71E2" w:rsidRPr="001D71E2" w14:paraId="4680835E" w14:textId="77777777" w:rsidTr="001D71E2">
        <w:trPr>
          <w:trHeight w:val="1530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FA166B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3AF94A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14:paraId="617A4D5E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1.2.3 Rozwój innowacyjnych  źródeł dochodu na obszarze zależnym od rybactwa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2BF705E9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</w:tcPr>
          <w:p w14:paraId="3EAA91AA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9900" w:fill="FF9900"/>
            <w:vAlign w:val="center"/>
          </w:tcPr>
          <w:p w14:paraId="30A2EE51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vAlign w:val="center"/>
          </w:tcPr>
          <w:p w14:paraId="759D5ECE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</w:tcPr>
          <w:p w14:paraId="314B0CAF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346779,68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</w:tcPr>
          <w:p w14:paraId="27325531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0FAF471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346779,68 </w:t>
            </w:r>
          </w:p>
        </w:tc>
      </w:tr>
      <w:tr w:rsidR="001D71E2" w:rsidRPr="001D71E2" w14:paraId="137F8790" w14:textId="77777777" w:rsidTr="001D71E2">
        <w:trPr>
          <w:trHeight w:val="1560"/>
        </w:trPr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extDirection w:val="btLr"/>
            <w:vAlign w:val="center"/>
          </w:tcPr>
          <w:p w14:paraId="4B3C91B4" w14:textId="77777777" w:rsidR="001D71E2" w:rsidRPr="001D71E2" w:rsidRDefault="001D71E2" w:rsidP="001D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Cel ogólny: II. Zrównoważony rozwój oparty o zasoby regionu.  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CC"/>
            <w:vAlign w:val="center"/>
          </w:tcPr>
          <w:p w14:paraId="6DAE7716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 Podniesienie atrakcyjności infrastruktury turystycznej i sportowej</w:t>
            </w:r>
          </w:p>
        </w:tc>
        <w:tc>
          <w:tcPr>
            <w:tcW w:w="26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14:paraId="591B78E2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2.1.1 Tworzenie i rozwój infrastruktury turystycznej i sportowej</w:t>
            </w:r>
          </w:p>
        </w:tc>
        <w:tc>
          <w:tcPr>
            <w:tcW w:w="144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0DF9538A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1746370,39</w:t>
            </w:r>
          </w:p>
        </w:tc>
        <w:tc>
          <w:tcPr>
            <w:tcW w:w="17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</w:tcPr>
          <w:p w14:paraId="31069C04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334 700,00 </w:t>
            </w:r>
          </w:p>
        </w:tc>
        <w:tc>
          <w:tcPr>
            <w:tcW w:w="143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9900" w:fill="FF9900"/>
            <w:vAlign w:val="center"/>
          </w:tcPr>
          <w:p w14:paraId="659C18D9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vAlign w:val="center"/>
          </w:tcPr>
          <w:p w14:paraId="30721D0B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2081070,39</w:t>
            </w:r>
          </w:p>
        </w:tc>
        <w:tc>
          <w:tcPr>
            <w:tcW w:w="120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</w:tcPr>
          <w:p w14:paraId="24D0EB2A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</w:tcPr>
          <w:p w14:paraId="7DDA7EA0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38AE32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2081070,39</w:t>
            </w:r>
          </w:p>
        </w:tc>
      </w:tr>
      <w:tr w:rsidR="001D71E2" w:rsidRPr="001D71E2" w14:paraId="46702B9E" w14:textId="77777777" w:rsidTr="001D71E2">
        <w:trPr>
          <w:trHeight w:val="975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805929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E93610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9CBD82E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314AC7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A0EADFB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35290F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2750B1A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37B898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B15205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8A46980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71E2" w:rsidRPr="001D71E2" w14:paraId="3CD00A15" w14:textId="77777777" w:rsidTr="001D71E2">
        <w:trPr>
          <w:trHeight w:val="1335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461740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CC"/>
            <w:vAlign w:val="center"/>
          </w:tcPr>
          <w:p w14:paraId="13F6DDB3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2.2 Wzmocnienie działań promocyjnych w zakresie walorów historycznych, przyrodniczych i krajobrazowych oraz dziedzictwa kulturowego (w tym kulinarnego).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14:paraId="00A3E1A4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2.2.1 Włóczykije, jako ważny element wsparcia promocji obszaru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2A13FA3D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</w:tcPr>
          <w:p w14:paraId="5B73CFB3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9900" w:fill="FF9900"/>
            <w:vAlign w:val="center"/>
          </w:tcPr>
          <w:p w14:paraId="04F3EDB2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vAlign w:val="center"/>
          </w:tcPr>
          <w:p w14:paraId="1CF2716D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</w:tcPr>
          <w:p w14:paraId="1BF61913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</w:tcPr>
          <w:p w14:paraId="4B2CA367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A85746C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1D71E2" w:rsidRPr="001D71E2" w14:paraId="486027AC" w14:textId="77777777" w:rsidTr="001D71E2">
        <w:trPr>
          <w:trHeight w:val="1470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1F9FF9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48CCDB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14:paraId="2FE7A648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2.2.2 Wydarzenia historyczne jako łącznik tożsamości mieszkańców obszaru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64E2DEE3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18 829,67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</w:tcPr>
          <w:p w14:paraId="6E8D9649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9900" w:fill="FF9900"/>
            <w:vAlign w:val="center"/>
          </w:tcPr>
          <w:p w14:paraId="48CB56F8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vAlign w:val="center"/>
          </w:tcPr>
          <w:p w14:paraId="3BD44A07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18 829,67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</w:tcPr>
          <w:p w14:paraId="5A28B187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</w:tcPr>
          <w:p w14:paraId="662F70B7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504132B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18 829,67</w:t>
            </w:r>
          </w:p>
        </w:tc>
      </w:tr>
      <w:tr w:rsidR="001D71E2" w:rsidRPr="001D71E2" w14:paraId="7363C2B7" w14:textId="77777777" w:rsidTr="001D71E2">
        <w:trPr>
          <w:trHeight w:val="1545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DEBD2A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0BB945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14:paraId="2BCF4AB5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2.2.3 </w:t>
            </w:r>
            <w:proofErr w:type="spellStart"/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Targii</w:t>
            </w:r>
            <w:proofErr w:type="spellEnd"/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Inicjatyw Lokalnych i Awangardowych </w:t>
            </w:r>
            <w:proofErr w:type="spellStart"/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TILiA</w:t>
            </w:r>
            <w:proofErr w:type="spellEnd"/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 jako cykl działań  wzmacniających poczucie wspólnoty i przynależności do obszaru LGD</w:t>
            </w:r>
          </w:p>
        </w:tc>
        <w:tc>
          <w:tcPr>
            <w:tcW w:w="144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4A71D5E6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11964,29</w:t>
            </w:r>
          </w:p>
        </w:tc>
        <w:tc>
          <w:tcPr>
            <w:tcW w:w="1780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</w:tcPr>
          <w:p w14:paraId="0C27B1B9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4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9900" w:fill="FF9900"/>
            <w:vAlign w:val="center"/>
          </w:tcPr>
          <w:p w14:paraId="69D9BF86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88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vAlign w:val="center"/>
          </w:tcPr>
          <w:p w14:paraId="61957628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34464,29</w:t>
            </w:r>
          </w:p>
        </w:tc>
        <w:tc>
          <w:tcPr>
            <w:tcW w:w="1207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</w:tcPr>
          <w:p w14:paraId="3DE2CDC0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1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</w:tcPr>
          <w:p w14:paraId="40FC03D6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1F2BEE5A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34464,29</w:t>
            </w:r>
          </w:p>
        </w:tc>
      </w:tr>
      <w:tr w:rsidR="001D71E2" w:rsidRPr="001D71E2" w14:paraId="5A2E87BA" w14:textId="77777777" w:rsidTr="001D71E2">
        <w:trPr>
          <w:trHeight w:val="1335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31E662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6019D6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FCC1795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44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3B19E40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780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010BF0A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4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D7DA88A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8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8B7A208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07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7CFD5F5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81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B501C06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4B50147B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1D71E2" w:rsidRPr="001D71E2" w14:paraId="7C4337C7" w14:textId="77777777" w:rsidTr="001D71E2">
        <w:trPr>
          <w:trHeight w:val="1515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19CAA1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CC"/>
            <w:vAlign w:val="center"/>
          </w:tcPr>
          <w:p w14:paraId="667F5715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2.3 Rozwój współpracy międzysektorowej na rzecz rozwoju turystyki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14:paraId="3E3C9D3E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2.3.1 Animacja na rzecz rozwoju produktów turystycznych i oferty turystycznej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36691A7B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</w:tcPr>
          <w:p w14:paraId="7929BB0B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9900" w:fill="FF9900"/>
            <w:vAlign w:val="center"/>
          </w:tcPr>
          <w:p w14:paraId="50F99772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vAlign w:val="center"/>
          </w:tcPr>
          <w:p w14:paraId="1233D366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</w:tcPr>
          <w:p w14:paraId="6941A181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</w:tcPr>
          <w:p w14:paraId="15DDCD93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9242F9B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D71E2" w:rsidRPr="001D71E2" w14:paraId="6E4417C1" w14:textId="77777777" w:rsidTr="001D71E2">
        <w:trPr>
          <w:trHeight w:val="1395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BFD1D8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E20B63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14:paraId="10DB861F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2.3.2 Łączenie różnych inicjatyw mieszkańców oraz ich prezentacja i promocja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50B50CBB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11658,54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</w:tcPr>
          <w:p w14:paraId="4CB647FC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9900" w:fill="FF9900"/>
            <w:vAlign w:val="center"/>
          </w:tcPr>
          <w:p w14:paraId="07F47786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vAlign w:val="center"/>
          </w:tcPr>
          <w:p w14:paraId="489A1583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11658,54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</w:tcPr>
          <w:p w14:paraId="5A382784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</w:tcPr>
          <w:p w14:paraId="3750E67E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5A74D0F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11658,54</w:t>
            </w:r>
          </w:p>
        </w:tc>
      </w:tr>
      <w:tr w:rsidR="001D71E2" w:rsidRPr="001D71E2" w14:paraId="0E0692C3" w14:textId="77777777" w:rsidTr="001D71E2">
        <w:trPr>
          <w:trHeight w:val="3315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50491D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CC"/>
            <w:vAlign w:val="center"/>
          </w:tcPr>
          <w:p w14:paraId="3411BD12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2.4 Wzmocnienie poziomu zagospodarowania turystycznego rzek, jezior i innych obszarów atrakcyjnych turystycznie (ogólnodostępna infrastruktura turystyczna, sportowa, rekreacyjna)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14:paraId="278F25B8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2.4.1 Wspieranie wspólnych działań polepszających infrastrukturę wodną oraz zagospodarowanie turystyczne rzek i jezior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FF" w:fill="FFFFFF"/>
            <w:vAlign w:val="center"/>
          </w:tcPr>
          <w:p w14:paraId="39A6D6F1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00" w:fill="FFFF00"/>
            <w:vAlign w:val="center"/>
          </w:tcPr>
          <w:p w14:paraId="50909FE2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9900" w:fill="FF9900"/>
            <w:vAlign w:val="center"/>
          </w:tcPr>
          <w:p w14:paraId="5752941E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vAlign w:val="center"/>
          </w:tcPr>
          <w:p w14:paraId="160915C6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AEEF3" w:fill="DAEEF3"/>
            <w:vAlign w:val="center"/>
          </w:tcPr>
          <w:p w14:paraId="7594FC5B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443417,22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AEEF3" w:fill="DAEEF3"/>
            <w:vAlign w:val="center"/>
          </w:tcPr>
          <w:p w14:paraId="6FA22E6F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BDC506F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443417,22</w:t>
            </w:r>
          </w:p>
        </w:tc>
      </w:tr>
      <w:tr w:rsidR="001D71E2" w:rsidRPr="001D71E2" w14:paraId="415CAEEA" w14:textId="77777777" w:rsidTr="001D71E2">
        <w:trPr>
          <w:trHeight w:val="1785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38ED8D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CC"/>
            <w:vAlign w:val="center"/>
          </w:tcPr>
          <w:p w14:paraId="7BFE023A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2.5 Zmniejszenie degradacji środowiska wodnego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14:paraId="5AA85A43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2.5.1 Działania związane z polepszeniem bioróżnorodności w zbiornikach wodnych</w:t>
            </w:r>
          </w:p>
        </w:tc>
        <w:tc>
          <w:tcPr>
            <w:tcW w:w="144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079BAB76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</w:tcPr>
          <w:p w14:paraId="7A0D8FA7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FF9900" w:fill="FF9900"/>
            <w:vAlign w:val="center"/>
          </w:tcPr>
          <w:p w14:paraId="754CE5F0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vAlign w:val="center"/>
          </w:tcPr>
          <w:p w14:paraId="221E1429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</w:tcPr>
          <w:p w14:paraId="76F838FD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48664,05</w:t>
            </w:r>
          </w:p>
        </w:tc>
        <w:tc>
          <w:tcPr>
            <w:tcW w:w="1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</w:tcPr>
          <w:p w14:paraId="2BAF48C8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7E87F8B2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48664,05</w:t>
            </w:r>
          </w:p>
        </w:tc>
      </w:tr>
      <w:tr w:rsidR="001D71E2" w:rsidRPr="001D71E2" w14:paraId="635D417D" w14:textId="77777777" w:rsidTr="001D71E2">
        <w:trPr>
          <w:trHeight w:val="1035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BAF105D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392F5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14:paraId="57F98C4E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2.5.2 Ochrona zasobów wodnych i akwakultury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1B887B3B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</w:tcPr>
          <w:p w14:paraId="5DEC59AD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9900" w:fill="FF9900"/>
            <w:vAlign w:val="center"/>
          </w:tcPr>
          <w:p w14:paraId="4F393A7B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vAlign w:val="center"/>
          </w:tcPr>
          <w:p w14:paraId="61856B74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</w:tcPr>
          <w:p w14:paraId="56783B1F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38625,00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</w:tcPr>
          <w:p w14:paraId="5D810960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3A517E0B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38625,00</w:t>
            </w:r>
          </w:p>
        </w:tc>
      </w:tr>
      <w:tr w:rsidR="001D71E2" w:rsidRPr="001D71E2" w14:paraId="1EA93348" w14:textId="77777777" w:rsidTr="001D71E2">
        <w:trPr>
          <w:trHeight w:val="1560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A63BEB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55623E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14:paraId="7DA69D04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2.5.3. Promocja dziedzictwa kulturowego rybactwa i akwakultury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7BE2A102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</w:tcPr>
          <w:p w14:paraId="4047B28D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9900" w:fill="FF9900"/>
            <w:vAlign w:val="center"/>
          </w:tcPr>
          <w:p w14:paraId="1999A98F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vAlign w:val="center"/>
          </w:tcPr>
          <w:p w14:paraId="370AA0BA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</w:tcPr>
          <w:p w14:paraId="2DC4C7E1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</w:tcPr>
          <w:p w14:paraId="7134C113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FDFFAE7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18 000,00</w:t>
            </w:r>
          </w:p>
        </w:tc>
      </w:tr>
      <w:tr w:rsidR="001D71E2" w:rsidRPr="001D71E2" w14:paraId="12697326" w14:textId="77777777" w:rsidTr="001D71E2">
        <w:trPr>
          <w:trHeight w:val="1035"/>
        </w:trPr>
        <w:tc>
          <w:tcPr>
            <w:tcW w:w="82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textDirection w:val="btLr"/>
            <w:vAlign w:val="center"/>
          </w:tcPr>
          <w:p w14:paraId="5C210FF2" w14:textId="77777777" w:rsidR="001D71E2" w:rsidRPr="001D71E2" w:rsidRDefault="001D71E2" w:rsidP="001D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Cel ogólny: III. Budowanie otwartej i kreatywnej społeczności</w:t>
            </w:r>
          </w:p>
        </w:tc>
        <w:tc>
          <w:tcPr>
            <w:tcW w:w="19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CC" w:fill="FFFFCC"/>
            <w:vAlign w:val="center"/>
          </w:tcPr>
          <w:p w14:paraId="7B6D98FE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3.1 Wykreowanie i utworzenie przyjaznych przestrzeni społecznych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14:paraId="36933F8F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 xml:space="preserve">3.1.1 Poprawa infrastruktury dziedzictwa lokalnego 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49FA3162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  <w:p w14:paraId="1E454DAD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151206,70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</w:tcPr>
          <w:p w14:paraId="63C1ADDA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9900" w:fill="FF9900"/>
            <w:vAlign w:val="center"/>
          </w:tcPr>
          <w:p w14:paraId="18377364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vAlign w:val="center"/>
          </w:tcPr>
          <w:p w14:paraId="22528C16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151206,70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</w:tcPr>
          <w:p w14:paraId="53D4E9C7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</w:tcPr>
          <w:p w14:paraId="2A196391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2B0D7736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trike/>
                <w:sz w:val="24"/>
                <w:szCs w:val="24"/>
              </w:rPr>
            </w:pPr>
          </w:p>
          <w:p w14:paraId="3EA31BAC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151206,70</w:t>
            </w:r>
          </w:p>
        </w:tc>
      </w:tr>
      <w:tr w:rsidR="001D71E2" w:rsidRPr="001D71E2" w14:paraId="61FEB8B4" w14:textId="77777777" w:rsidTr="001D71E2">
        <w:trPr>
          <w:trHeight w:val="2295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732E3A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C15477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14:paraId="5ED23A90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3.1.2 Wspieranie inicjatyw tworzących innowacyjne rozwiązania zagospodarowania przestrzeni społecznych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421D7E47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63457,05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</w:tcPr>
          <w:p w14:paraId="00824D14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9900" w:fill="FF9900"/>
            <w:vAlign w:val="center"/>
          </w:tcPr>
          <w:p w14:paraId="21D39F3B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1687,50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vAlign w:val="center"/>
          </w:tcPr>
          <w:p w14:paraId="4E905F4B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65144,55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</w:tcPr>
          <w:p w14:paraId="13A4A2D1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AEEF3" w:fill="DAEEF3"/>
            <w:vAlign w:val="center"/>
          </w:tcPr>
          <w:p w14:paraId="2E06F090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B478679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65144,55</w:t>
            </w:r>
          </w:p>
        </w:tc>
      </w:tr>
      <w:tr w:rsidR="001D71E2" w:rsidRPr="001D71E2" w14:paraId="75C0FAE0" w14:textId="77777777" w:rsidTr="001D71E2">
        <w:trPr>
          <w:trHeight w:val="1635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00CF0D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CC"/>
            <w:vAlign w:val="center"/>
          </w:tcPr>
          <w:p w14:paraId="2E13CA4A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3.2 Prowadzenie animacji na rzecz budowy więzi społecznych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14:paraId="484444EF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3.2.1 Wzmocnienie komunikacji pomiędzy LGD a mieszkańcami obszaru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7E156CAC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10784,33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</w:tcPr>
          <w:p w14:paraId="16F6F940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9900" w:fill="FF9900"/>
            <w:vAlign w:val="center"/>
          </w:tcPr>
          <w:p w14:paraId="1BC4BBFB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680 052,50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6E3BC" w:fill="D6E3BC"/>
            <w:vAlign w:val="center"/>
          </w:tcPr>
          <w:p w14:paraId="656C5AB5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690836,83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AEEF3" w:fill="DAEEF3"/>
            <w:vAlign w:val="center"/>
          </w:tcPr>
          <w:p w14:paraId="08E0B962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DAEEF3" w:fill="DAEEF3"/>
            <w:vAlign w:val="center"/>
          </w:tcPr>
          <w:p w14:paraId="3034A019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6DEE9B19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690836,83</w:t>
            </w:r>
          </w:p>
        </w:tc>
      </w:tr>
      <w:tr w:rsidR="001D71E2" w:rsidRPr="001D71E2" w14:paraId="7C008633" w14:textId="77777777" w:rsidTr="001D71E2">
        <w:trPr>
          <w:trHeight w:val="1785"/>
        </w:trPr>
        <w:tc>
          <w:tcPr>
            <w:tcW w:w="82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6559B1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FFFFCC" w:fill="FFFFCC"/>
            <w:vAlign w:val="center"/>
          </w:tcPr>
          <w:p w14:paraId="562E8795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3.3 Rozwój współpracy i promocja obszaru LGD Lider Pojezierza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9D9D9" w:fill="D9D9D9"/>
            <w:vAlign w:val="center"/>
          </w:tcPr>
          <w:p w14:paraId="52144661" w14:textId="77777777" w:rsidR="001D71E2" w:rsidRPr="001D71E2" w:rsidRDefault="001D71E2" w:rsidP="001D7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3.3.1 Stymulowanie rozwoju lokalnego poprzez współpracę zewnętrzną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6EDCDC9D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22409,79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</w:tcPr>
          <w:p w14:paraId="2A086A06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9900" w:fill="FF9900"/>
            <w:vAlign w:val="center"/>
          </w:tcPr>
          <w:p w14:paraId="1FD82CBE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6E3BC" w:fill="D6E3BC"/>
            <w:vAlign w:val="center"/>
          </w:tcPr>
          <w:p w14:paraId="43393038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37409,79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14:paraId="03FB9ADB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3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DAEEF3" w:fill="DAEEF3"/>
            <w:vAlign w:val="center"/>
          </w:tcPr>
          <w:p w14:paraId="6670741C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03234AFD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37409,72</w:t>
            </w:r>
          </w:p>
        </w:tc>
      </w:tr>
      <w:tr w:rsidR="001D71E2" w:rsidRPr="001D71E2" w14:paraId="5E1215E9" w14:textId="77777777" w:rsidTr="001D71E2">
        <w:trPr>
          <w:trHeight w:val="315"/>
        </w:trPr>
        <w:tc>
          <w:tcPr>
            <w:tcW w:w="546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3B295EDF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RAZEM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FF" w:fill="FFFFFF"/>
            <w:vAlign w:val="center"/>
          </w:tcPr>
          <w:p w14:paraId="3D2963A8" w14:textId="77777777" w:rsidR="001D71E2" w:rsidRPr="001D71E2" w:rsidRDefault="001D71E2" w:rsidP="001D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4 297 000,00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00" w:fill="FFFF00"/>
            <w:vAlign w:val="center"/>
          </w:tcPr>
          <w:p w14:paraId="77E10B48" w14:textId="77777777" w:rsidR="001D71E2" w:rsidRPr="001D71E2" w:rsidRDefault="001D71E2" w:rsidP="001D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429 700,00</w:t>
            </w:r>
          </w:p>
        </w:tc>
        <w:tc>
          <w:tcPr>
            <w:tcW w:w="14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9900" w:fill="FF9900"/>
            <w:vAlign w:val="center"/>
          </w:tcPr>
          <w:p w14:paraId="0F7AAE8A" w14:textId="77777777" w:rsidR="001D71E2" w:rsidRPr="001D71E2" w:rsidRDefault="001D71E2" w:rsidP="001D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708 140,00</w:t>
            </w:r>
          </w:p>
        </w:tc>
        <w:tc>
          <w:tcPr>
            <w:tcW w:w="88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</w:tcPr>
          <w:p w14:paraId="70868E77" w14:textId="77777777" w:rsidR="001D71E2" w:rsidRPr="001D71E2" w:rsidRDefault="001D71E2" w:rsidP="001D71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5 434 840,00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D8D8D8" w:fill="D8D8D8"/>
            <w:vAlign w:val="center"/>
          </w:tcPr>
          <w:p w14:paraId="75145D1E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901 784,31</w:t>
            </w:r>
          </w:p>
        </w:tc>
        <w:tc>
          <w:tcPr>
            <w:tcW w:w="138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D8D8D8" w:fill="D8D8D8"/>
            <w:vAlign w:val="center"/>
          </w:tcPr>
          <w:p w14:paraId="29454BB3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C0C0C0" w:fill="C0C0C0"/>
            <w:vAlign w:val="center"/>
          </w:tcPr>
          <w:p w14:paraId="6275D8FC" w14:textId="77777777" w:rsidR="001D71E2" w:rsidRPr="001D71E2" w:rsidRDefault="001D71E2" w:rsidP="001D7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D71E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6 354 624,31</w:t>
            </w:r>
          </w:p>
        </w:tc>
      </w:tr>
      <w:bookmarkEnd w:id="0"/>
    </w:tbl>
    <w:p w14:paraId="61395B23" w14:textId="77777777" w:rsidR="00A631D9" w:rsidRDefault="00A631D9"/>
    <w:sectPr w:rsidR="00A631D9" w:rsidSect="001C46C5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9ED0828" w14:textId="77777777" w:rsidR="001C46C5" w:rsidRDefault="001C46C5" w:rsidP="003D477C">
      <w:pPr>
        <w:spacing w:after="0" w:line="240" w:lineRule="auto"/>
      </w:pPr>
      <w:r>
        <w:separator/>
      </w:r>
    </w:p>
  </w:endnote>
  <w:endnote w:type="continuationSeparator" w:id="0">
    <w:p w14:paraId="71EF4CD6" w14:textId="77777777" w:rsidR="001C46C5" w:rsidRDefault="001C46C5" w:rsidP="003D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92964CD" w14:textId="77777777" w:rsidR="001C46C5" w:rsidRDefault="001C46C5" w:rsidP="003D477C">
      <w:pPr>
        <w:spacing w:after="0" w:line="240" w:lineRule="auto"/>
      </w:pPr>
      <w:r>
        <w:separator/>
      </w:r>
    </w:p>
  </w:footnote>
  <w:footnote w:type="continuationSeparator" w:id="0">
    <w:p w14:paraId="0F876A3E" w14:textId="77777777" w:rsidR="001C46C5" w:rsidRDefault="001C46C5" w:rsidP="003D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D517411" w14:textId="4E163704" w:rsidR="003D477C" w:rsidRPr="003D477C" w:rsidRDefault="003D477C" w:rsidP="003D477C">
    <w:pPr>
      <w:tabs>
        <w:tab w:val="left" w:pos="142"/>
        <w:tab w:val="left" w:pos="6946"/>
      </w:tabs>
      <w:spacing w:after="0" w:line="240" w:lineRule="auto"/>
      <w:ind w:left="8647" w:firstLine="1418"/>
      <w:jc w:val="right"/>
      <w:rPr>
        <w:rFonts w:ascii="Times New Roman" w:eastAsia="Times New Roman" w:hAnsi="Times New Roman" w:cs="Times New Roman"/>
        <w:bCs/>
        <w:sz w:val="18"/>
        <w:szCs w:val="18"/>
      </w:rPr>
    </w:pPr>
    <w:r w:rsidRPr="003D477C">
      <w:rPr>
        <w:rFonts w:ascii="Times New Roman" w:eastAsia="Times New Roman" w:hAnsi="Times New Roman" w:cs="Times New Roman"/>
        <w:bCs/>
        <w:sz w:val="18"/>
        <w:szCs w:val="18"/>
      </w:rPr>
      <w:t xml:space="preserve">Załącznik nr </w:t>
    </w:r>
    <w:r w:rsidR="00EC4360">
      <w:rPr>
        <w:rFonts w:ascii="Times New Roman" w:eastAsia="Times New Roman" w:hAnsi="Times New Roman" w:cs="Times New Roman"/>
        <w:bCs/>
        <w:sz w:val="18"/>
        <w:szCs w:val="18"/>
      </w:rPr>
      <w:t>3</w:t>
    </w:r>
    <w:r w:rsidRPr="003D477C">
      <w:rPr>
        <w:rFonts w:ascii="Times New Roman" w:eastAsia="Times New Roman" w:hAnsi="Times New Roman" w:cs="Times New Roman"/>
        <w:bCs/>
        <w:sz w:val="18"/>
        <w:szCs w:val="18"/>
      </w:rPr>
      <w:t xml:space="preserve"> do Uchwały Zarządu Stowarzyszenia „Lider Pojezierza”.</w:t>
    </w:r>
  </w:p>
  <w:p w14:paraId="4CF85337" w14:textId="2E6A4122" w:rsidR="003D477C" w:rsidRDefault="003D477C" w:rsidP="003D477C">
    <w:pPr>
      <w:tabs>
        <w:tab w:val="left" w:pos="142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>Załącznik nr 2. Konstrukcja budżetu LSR w podziale na cele i przedsięwzięcia.</w:t>
    </w:r>
  </w:p>
  <w:p w14:paraId="0168C7AE" w14:textId="77777777" w:rsidR="003D477C" w:rsidRDefault="003D477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695"/>
    <w:rsid w:val="0004734F"/>
    <w:rsid w:val="001C46C5"/>
    <w:rsid w:val="001D71E2"/>
    <w:rsid w:val="001E0BC2"/>
    <w:rsid w:val="002E65DF"/>
    <w:rsid w:val="003D477C"/>
    <w:rsid w:val="005766A7"/>
    <w:rsid w:val="006128F0"/>
    <w:rsid w:val="00693695"/>
    <w:rsid w:val="00932386"/>
    <w:rsid w:val="009F60DE"/>
    <w:rsid w:val="00A44F0C"/>
    <w:rsid w:val="00A631D9"/>
    <w:rsid w:val="00BB028C"/>
    <w:rsid w:val="00CD07FE"/>
    <w:rsid w:val="00EC4360"/>
    <w:rsid w:val="00FB0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7D9A"/>
  <w15:chartTrackingRefBased/>
  <w15:docId w15:val="{60BD6030-7A8E-4771-8EBD-F7441B776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477C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4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D477C"/>
    <w:rPr>
      <w:rFonts w:ascii="Calibri" w:eastAsia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D4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D477C"/>
    <w:rPr>
      <w:rFonts w:ascii="Calibri" w:eastAsia="Calibri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602</Words>
  <Characters>3617</Characters>
  <Application>Microsoft Office Word</Application>
  <DocSecurity>0</DocSecurity>
  <Lines>30</Lines>
  <Paragraphs>8</Paragraphs>
  <ScaleCrop>false</ScaleCrop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</dc:creator>
  <cp:keywords/>
  <dc:description/>
  <cp:lastModifiedBy>Justyna</cp:lastModifiedBy>
  <cp:revision>10</cp:revision>
  <dcterms:created xsi:type="dcterms:W3CDTF">2023-03-17T08:58:00Z</dcterms:created>
  <dcterms:modified xsi:type="dcterms:W3CDTF">2024-04-25T09:18:00Z</dcterms:modified>
</cp:coreProperties>
</file>